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ROSAC0240</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Tășad</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Rule="auto"/>
        <w:jc w:val="both"/>
        <w:rPr>
          <w:sz w:val="22"/>
          <w:szCs w:val="22"/>
        </w:rPr>
      </w:pPr>
      <w:sdt>
        <w:sdtPr>
          <w:id w:val="-1988184174"/>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2006412765"/>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2114428320"/>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14,52</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0,91%</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Bihor</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2004183892"/>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sdt>
              <w:sdtPr>
                <w:id w:val="2065102600"/>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sdt>
              <w:sdtPr>
                <w:id w:val="-641687741"/>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2072168397"/>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sdt>
              <w:sdtPr>
                <w:id w:val="-395687540"/>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sdt>
              <w:sdtPr>
                <w:id w:val="-1327437188"/>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14,52</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Legea nr. 5/2000 privind aprobarea Planului de amenajare a teritoriului național – Secțiunea a III-a – zone protejate, cu modificările și completările ulterioare: RONPA0205 Calcarele tortoniene de la Tășad;</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1186/2016 privind aprobarea Planului de management și a Regulamentului sitului de importanță comunitară ROSCI0240 Tășad;</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line="240" w:lineRule="auto"/>
        <w:rPr>
          <w:sz w:val="22"/>
          <w:szCs w:val="22"/>
        </w:rPr>
      </w:pPr>
      <w:r>
        <w:rPr>
          <w:rtl w:val="0"/>
        </w:rPr>
      </w:r>
    </w:p>
    <w:p w:rsidR="00000000" w:rsidDel="00000000" w:rsidP="00000000" w:rsidRDefault="00000000" w:rsidRPr="00000000" w14:paraId="00000068">
      <w:pPr>
        <w:spacing w:after="0" w:line="240" w:lineRule="auto"/>
        <w:rPr>
          <w:sz w:val="22"/>
          <w:szCs w:val="22"/>
        </w:rPr>
      </w:pPr>
      <w:r>
        <w:rPr>
          <w:sz w:val="22"/>
          <w:szCs w:val="22"/>
          <w:rtl w:val="0"/>
        </w:rPr>
        <w:t xml:space="preserve">Informația ecologică</w:t>
      </w:r>
    </w:p>
    <w:p w:rsidR="00000000" w:rsidDel="00000000" w:rsidP="00000000" w:rsidRDefault="00000000" w:rsidRPr="00000000" w14:paraId="00000069">
      <w:pPr>
        <w:spacing w:after="0" w:line="240" w:lineRule="auto"/>
        <w:rPr>
          <w:sz w:val="22"/>
          <w:szCs w:val="22"/>
        </w:rPr>
      </w:pPr>
      <w:r>
        <w:rPr>
          <w:rtl w:val="0"/>
        </w:rPr>
      </w:r>
    </w:p>
    <w:tbl>
      <w:tblPr>
        <w:tblStyle w:val="Table8"/>
        <w:tblW w:w="8964.0" w:type="dxa"/>
        <w:jc w:val="left"/>
        <w:tblInd w:w="10.0"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24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24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40" w:lineRule="auto"/>
              <w:rPr>
                <w:sz w:val="22"/>
                <w:szCs w:val="22"/>
              </w:rPr>
            </w:pPr>
            <w:r>
              <w:rPr>
                <w:sz w:val="22"/>
                <w:szCs w:val="22"/>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6D">
            <w:pPr>
              <w:spacing w:after="0" w:line="240" w:lineRule="auto"/>
              <w:ind w:left="20" w:firstLine="0"/>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6E">
            <w:pPr>
              <w:spacing w:after="0" w:line="240" w:lineRule="auto"/>
              <w:ind w:left="20" w:firstLine="0"/>
              <w:rPr>
                <w:i w:val="1"/>
                <w:iCs w:val="1"/>
                <w:sz w:val="22"/>
                <w:szCs w:val="22"/>
              </w:rPr>
            </w:pPr>
            <w:r>
              <w:rPr>
                <w:i w:val="1"/>
                <w:iCs w:val="1"/>
                <w:sz w:val="22"/>
                <w:szCs w:val="22"/>
                <w:rtl w:val="0"/>
              </w:rPr>
              <w:t xml:space="preserve">91Y0 – Păduri dacice de stejar și carpen</w:t>
            </w:r>
          </w:p>
          <w:p w:rsidR="00000000" w:rsidDel="00000000" w:rsidP="00000000" w:rsidRDefault="00000000" w:rsidRPr="00000000" w14:paraId="0000006F">
            <w:pPr>
              <w:spacing w:after="0" w:line="240" w:lineRule="auto"/>
              <w:ind w:left="20" w:firstLine="0"/>
              <w:rPr>
                <w:i w:val="1"/>
                <w:iCs w:val="1"/>
                <w:sz w:val="22"/>
                <w:szCs w:val="22"/>
              </w:rPr>
            </w:pPr>
            <w:r>
              <w:rPr>
                <w:i w:val="1"/>
                <w:iCs w:val="1"/>
                <w:sz w:val="22"/>
                <w:szCs w:val="22"/>
                <w:rtl w:val="0"/>
              </w:rPr>
              <w:t xml:space="preserve">9180* – Păduri de Tilio-Acerion pe versanți rapizi, grohotișuri și ravene </w:t>
            </w:r>
          </w:p>
          <w:p w:rsidR="00000000" w:rsidDel="00000000" w:rsidP="00000000" w:rsidRDefault="00000000" w:rsidRPr="00000000" w14:paraId="00000070">
            <w:pPr>
              <w:spacing w:after="0" w:line="240" w:lineRule="auto"/>
              <w:ind w:left="20" w:firstLine="0"/>
              <w:rPr>
                <w:b w:val="1"/>
                <w:bCs w:val="1"/>
                <w:sz w:val="22"/>
                <w:szCs w:val="22"/>
              </w:rPr>
            </w:pPr>
            <w:r>
              <w:rPr>
                <w:b w:val="1"/>
                <w:bCs w:val="1"/>
                <w:sz w:val="22"/>
                <w:szCs w:val="22"/>
                <w:rtl w:val="0"/>
              </w:rPr>
              <w:t xml:space="preserve">Habitate de stâncării:</w:t>
            </w:r>
          </w:p>
          <w:p w:rsidR="00000000" w:rsidDel="00000000" w:rsidP="00000000" w:rsidRDefault="00000000" w:rsidRPr="00000000" w14:paraId="00000071">
            <w:pPr>
              <w:spacing w:after="0" w:line="240" w:lineRule="auto"/>
              <w:ind w:left="20" w:firstLine="0"/>
              <w:rPr>
                <w:i w:val="1"/>
                <w:iCs w:val="1"/>
                <w:sz w:val="22"/>
                <w:szCs w:val="22"/>
              </w:rPr>
            </w:pPr>
            <w:r>
              <w:rPr>
                <w:i w:val="1"/>
                <w:iCs w:val="1"/>
                <w:sz w:val="22"/>
                <w:szCs w:val="22"/>
                <w:rtl w:val="0"/>
              </w:rPr>
              <w:t xml:space="preserve">8310 Peșteri în care accesul publicului este interzis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240" w:lineRule="auto"/>
              <w:rPr>
                <w:sz w:val="22"/>
                <w:szCs w:val="22"/>
              </w:rPr>
            </w:pPr>
            <w:r>
              <w:rPr>
                <w:sz w:val="22"/>
                <w:szCs w:val="22"/>
                <w:rtl w:val="0"/>
              </w:rPr>
              <w:t xml:space="preserve">Specii</w:t>
            </w:r>
          </w:p>
        </w:tc>
        <w:tc>
          <w:tcPr>
            <w:tcBorders>
              <w:top w:color="000000" w:space="0" w:sz="0" w:val="nil"/>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73">
            <w:pPr>
              <w:spacing w:after="0" w:line="240" w:lineRule="auto"/>
              <w:ind w:left="20" w:firstLine="0"/>
              <w:rPr>
                <w:i w:val="1"/>
                <w:iCs w:val="1"/>
                <w:sz w:val="22"/>
                <w:szCs w:val="22"/>
              </w:rPr>
            </w:pPr>
            <w:r>
              <w:rPr>
                <w:i w:val="1"/>
                <w:iCs w:val="1"/>
                <w:sz w:val="22"/>
                <w:szCs w:val="22"/>
                <w:rtl w:val="0"/>
              </w:rPr>
              <w:t xml:space="preserve">Chiroptere:</w:t>
            </w:r>
          </w:p>
          <w:p w:rsidR="00000000" w:rsidDel="00000000" w:rsidP="00000000" w:rsidRDefault="00000000" w:rsidRPr="00000000" w14:paraId="00000074">
            <w:pPr>
              <w:spacing w:after="0" w:line="240" w:lineRule="auto"/>
              <w:ind w:left="20" w:firstLine="0"/>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075">
            <w:pPr>
              <w:spacing w:after="0" w:line="240" w:lineRule="auto"/>
              <w:ind w:left="20" w:firstLine="0"/>
              <w:rPr>
                <w:i w:val="1"/>
                <w:iCs w:val="1"/>
                <w:sz w:val="22"/>
                <w:szCs w:val="22"/>
              </w:rPr>
            </w:pPr>
            <w:r>
              <w:rPr>
                <w:i w:val="1"/>
                <w:iCs w:val="1"/>
                <w:sz w:val="22"/>
                <w:szCs w:val="22"/>
                <w:rtl w:val="0"/>
              </w:rPr>
              <w:t xml:space="preserve">1327 Eptesicus serotinus</w:t>
            </w:r>
          </w:p>
          <w:p w:rsidR="00000000" w:rsidDel="00000000" w:rsidP="00000000" w:rsidRDefault="00000000" w:rsidRPr="00000000" w14:paraId="00000076">
            <w:pPr>
              <w:spacing w:after="0" w:line="240" w:lineRule="auto"/>
              <w:ind w:left="20" w:firstLine="0"/>
              <w:rPr>
                <w:i w:val="1"/>
                <w:iCs w:val="1"/>
                <w:sz w:val="22"/>
                <w:szCs w:val="22"/>
              </w:rPr>
            </w:pPr>
            <w:r>
              <w:rPr>
                <w:i w:val="1"/>
                <w:iCs w:val="1"/>
                <w:sz w:val="22"/>
                <w:szCs w:val="22"/>
                <w:rtl w:val="0"/>
              </w:rPr>
              <w:t xml:space="preserve">1310 Miniopterus schreibersii</w:t>
            </w:r>
          </w:p>
          <w:p w:rsidR="00000000" w:rsidDel="00000000" w:rsidP="00000000" w:rsidRDefault="00000000" w:rsidRPr="00000000" w14:paraId="00000077">
            <w:pPr>
              <w:spacing w:after="0" w:line="240" w:lineRule="auto"/>
              <w:ind w:left="20" w:firstLine="0"/>
              <w:rPr>
                <w:i w:val="1"/>
                <w:iCs w:val="1"/>
                <w:sz w:val="22"/>
                <w:szCs w:val="22"/>
              </w:rPr>
            </w:pPr>
            <w:r>
              <w:rPr>
                <w:i w:val="1"/>
                <w:iCs w:val="1"/>
                <w:sz w:val="22"/>
                <w:szCs w:val="22"/>
                <w:rtl w:val="0"/>
              </w:rPr>
              <w:t xml:space="preserve">1323 Myotis bechsteinii</w:t>
            </w:r>
          </w:p>
          <w:p w:rsidR="00000000" w:rsidDel="00000000" w:rsidP="00000000" w:rsidRDefault="00000000" w:rsidRPr="00000000" w14:paraId="00000078">
            <w:pPr>
              <w:spacing w:after="0" w:line="240" w:lineRule="auto"/>
              <w:ind w:left="20" w:firstLine="0"/>
              <w:rPr>
                <w:i w:val="1"/>
                <w:iCs w:val="1"/>
                <w:sz w:val="22"/>
                <w:szCs w:val="22"/>
              </w:rPr>
            </w:pPr>
            <w:r>
              <w:rPr>
                <w:i w:val="1"/>
                <w:iCs w:val="1"/>
                <w:sz w:val="22"/>
                <w:szCs w:val="22"/>
                <w:rtl w:val="0"/>
              </w:rPr>
              <w:t xml:space="preserve">1307 Myotis blythii</w:t>
            </w:r>
          </w:p>
          <w:p w:rsidR="00000000" w:rsidDel="00000000" w:rsidP="00000000" w:rsidRDefault="00000000" w:rsidRPr="00000000" w14:paraId="00000079">
            <w:pPr>
              <w:spacing w:after="0" w:line="240" w:lineRule="auto"/>
              <w:ind w:left="20" w:firstLine="0"/>
              <w:rPr>
                <w:i w:val="1"/>
                <w:iCs w:val="1"/>
                <w:sz w:val="22"/>
                <w:szCs w:val="22"/>
              </w:rPr>
            </w:pPr>
            <w:r>
              <w:rPr>
                <w:i w:val="1"/>
                <w:iCs w:val="1"/>
                <w:sz w:val="22"/>
                <w:szCs w:val="22"/>
                <w:rtl w:val="0"/>
              </w:rPr>
              <w:t xml:space="preserve">1318 Myotis dasycneme</w:t>
            </w:r>
          </w:p>
          <w:p w:rsidR="00000000" w:rsidDel="00000000" w:rsidP="00000000" w:rsidRDefault="00000000" w:rsidRPr="00000000" w14:paraId="0000007A">
            <w:pPr>
              <w:spacing w:after="0" w:line="240" w:lineRule="auto"/>
              <w:ind w:left="20" w:firstLine="0"/>
              <w:rPr>
                <w:i w:val="1"/>
                <w:iCs w:val="1"/>
                <w:sz w:val="22"/>
                <w:szCs w:val="22"/>
              </w:rPr>
            </w:pPr>
            <w:r>
              <w:rPr>
                <w:i w:val="1"/>
                <w:iCs w:val="1"/>
                <w:sz w:val="22"/>
                <w:szCs w:val="22"/>
                <w:rtl w:val="0"/>
              </w:rPr>
              <w:t xml:space="preserve">1314 Myotis daubentonii</w:t>
            </w:r>
          </w:p>
          <w:p w:rsidR="00000000" w:rsidDel="00000000" w:rsidP="00000000" w:rsidRDefault="00000000" w:rsidRPr="00000000" w14:paraId="0000007B">
            <w:pPr>
              <w:spacing w:after="0" w:line="240" w:lineRule="auto"/>
              <w:ind w:left="20" w:firstLine="0"/>
              <w:rPr>
                <w:i w:val="1"/>
                <w:iCs w:val="1"/>
                <w:sz w:val="22"/>
                <w:szCs w:val="22"/>
              </w:rPr>
            </w:pPr>
            <w:r>
              <w:rPr>
                <w:i w:val="1"/>
                <w:iCs w:val="1"/>
                <w:sz w:val="22"/>
                <w:szCs w:val="22"/>
                <w:rtl w:val="0"/>
              </w:rPr>
              <w:t xml:space="preserve">1321 Myotis emarginatus</w:t>
            </w:r>
          </w:p>
          <w:p w:rsidR="00000000" w:rsidDel="00000000" w:rsidP="00000000" w:rsidRDefault="00000000" w:rsidRPr="00000000" w14:paraId="0000007C">
            <w:pPr>
              <w:spacing w:after="0" w:line="240" w:lineRule="auto"/>
              <w:ind w:left="20" w:firstLine="0"/>
              <w:rPr>
                <w:i w:val="1"/>
                <w:iCs w:val="1"/>
                <w:sz w:val="22"/>
                <w:szCs w:val="22"/>
              </w:rPr>
            </w:pPr>
            <w:r>
              <w:rPr>
                <w:i w:val="1"/>
                <w:iCs w:val="1"/>
                <w:sz w:val="22"/>
                <w:szCs w:val="22"/>
                <w:rtl w:val="0"/>
              </w:rPr>
              <w:t xml:space="preserve">1324 Myotis myotis</w:t>
            </w:r>
          </w:p>
          <w:p w:rsidR="00000000" w:rsidDel="00000000" w:rsidP="00000000" w:rsidRDefault="00000000" w:rsidRPr="00000000" w14:paraId="0000007D">
            <w:pPr>
              <w:spacing w:after="0" w:line="240" w:lineRule="auto"/>
              <w:ind w:left="20" w:firstLine="0"/>
              <w:rPr>
                <w:i w:val="1"/>
                <w:iCs w:val="1"/>
                <w:sz w:val="22"/>
                <w:szCs w:val="22"/>
              </w:rPr>
            </w:pPr>
            <w:r>
              <w:rPr>
                <w:i w:val="1"/>
                <w:iCs w:val="1"/>
                <w:sz w:val="22"/>
                <w:szCs w:val="22"/>
                <w:rtl w:val="0"/>
              </w:rPr>
              <w:t xml:space="preserve">1312 Nyctalus noctula</w:t>
            </w:r>
          </w:p>
          <w:p w:rsidR="00000000" w:rsidDel="00000000" w:rsidP="00000000" w:rsidRDefault="00000000" w:rsidRPr="00000000" w14:paraId="0000007E">
            <w:pPr>
              <w:spacing w:after="0" w:line="240" w:lineRule="auto"/>
              <w:ind w:left="20" w:firstLine="0"/>
              <w:rPr>
                <w:i w:val="1"/>
                <w:iCs w:val="1"/>
                <w:sz w:val="22"/>
                <w:szCs w:val="22"/>
              </w:rPr>
            </w:pPr>
            <w:r>
              <w:rPr>
                <w:i w:val="1"/>
                <w:iCs w:val="1"/>
                <w:sz w:val="22"/>
                <w:szCs w:val="22"/>
                <w:rtl w:val="0"/>
              </w:rPr>
              <w:t xml:space="preserve">1309 Pipistrellus pipistrellus</w:t>
            </w:r>
          </w:p>
          <w:p w:rsidR="00000000" w:rsidDel="00000000" w:rsidP="00000000" w:rsidRDefault="00000000" w:rsidRPr="00000000" w14:paraId="0000007F">
            <w:pPr>
              <w:spacing w:after="0" w:line="240" w:lineRule="auto"/>
              <w:ind w:left="20" w:firstLine="0"/>
              <w:rPr>
                <w:i w:val="1"/>
                <w:iCs w:val="1"/>
                <w:sz w:val="22"/>
                <w:szCs w:val="22"/>
              </w:rPr>
            </w:pPr>
            <w:r>
              <w:rPr>
                <w:i w:val="1"/>
                <w:iCs w:val="1"/>
                <w:sz w:val="22"/>
                <w:szCs w:val="22"/>
                <w:rtl w:val="0"/>
              </w:rPr>
              <w:t xml:space="preserve">5009 Pipistrellus pygmaeus</w:t>
            </w:r>
          </w:p>
          <w:p w:rsidR="00000000" w:rsidDel="00000000" w:rsidP="00000000" w:rsidRDefault="00000000" w:rsidRPr="00000000" w14:paraId="00000080">
            <w:pPr>
              <w:spacing w:after="0" w:line="240" w:lineRule="auto"/>
              <w:ind w:left="20" w:firstLine="0"/>
              <w:rPr>
                <w:i w:val="1"/>
                <w:iCs w:val="1"/>
                <w:sz w:val="22"/>
                <w:szCs w:val="22"/>
              </w:rPr>
            </w:pPr>
            <w:r>
              <w:rPr>
                <w:i w:val="1"/>
                <w:iCs w:val="1"/>
                <w:sz w:val="22"/>
                <w:szCs w:val="22"/>
                <w:rtl w:val="0"/>
              </w:rPr>
              <w:t xml:space="preserve">1326 Plecotus auritus</w:t>
            </w:r>
          </w:p>
          <w:p w:rsidR="00000000" w:rsidDel="00000000" w:rsidP="00000000" w:rsidRDefault="00000000" w:rsidRPr="00000000" w14:paraId="00000081">
            <w:pPr>
              <w:spacing w:after="0" w:line="240" w:lineRule="auto"/>
              <w:ind w:left="20" w:firstLine="0"/>
              <w:rPr>
                <w:i w:val="1"/>
                <w:iCs w:val="1"/>
                <w:sz w:val="22"/>
                <w:szCs w:val="22"/>
              </w:rPr>
            </w:pPr>
            <w:r>
              <w:rPr>
                <w:i w:val="1"/>
                <w:iCs w:val="1"/>
                <w:sz w:val="22"/>
                <w:szCs w:val="22"/>
                <w:rtl w:val="0"/>
              </w:rPr>
              <w:t xml:space="preserve">1305 Rhinolophus euryale</w:t>
            </w:r>
          </w:p>
          <w:p w:rsidR="00000000" w:rsidDel="00000000" w:rsidP="00000000" w:rsidRDefault="00000000" w:rsidRPr="00000000" w14:paraId="00000082">
            <w:pPr>
              <w:spacing w:after="0" w:line="240" w:lineRule="auto"/>
              <w:ind w:left="20" w:firstLine="0"/>
              <w:rPr>
                <w:i w:val="1"/>
                <w:iCs w:val="1"/>
                <w:sz w:val="22"/>
                <w:szCs w:val="22"/>
              </w:rPr>
            </w:pPr>
            <w:r>
              <w:rPr>
                <w:i w:val="1"/>
                <w:iCs w:val="1"/>
                <w:sz w:val="22"/>
                <w:szCs w:val="22"/>
                <w:rtl w:val="0"/>
              </w:rPr>
              <w:t xml:space="preserve">1304 Rhinolophus ferrumequinum</w:t>
            </w:r>
          </w:p>
          <w:p w:rsidR="00000000" w:rsidDel="00000000" w:rsidP="00000000" w:rsidRDefault="00000000" w:rsidRPr="00000000" w14:paraId="00000083">
            <w:pPr>
              <w:spacing w:after="0" w:line="240" w:lineRule="auto"/>
              <w:ind w:left="20" w:firstLine="0"/>
              <w:rPr>
                <w:i w:val="1"/>
                <w:iCs w:val="1"/>
                <w:sz w:val="22"/>
                <w:szCs w:val="22"/>
              </w:rPr>
            </w:pPr>
            <w:r>
              <w:rPr>
                <w:i w:val="1"/>
                <w:iCs w:val="1"/>
                <w:sz w:val="22"/>
                <w:szCs w:val="22"/>
                <w:rtl w:val="0"/>
              </w:rPr>
              <w:t xml:space="preserve">1303 Rhinolophus hipposideros</w:t>
            </w:r>
          </w:p>
          <w:p w:rsidR="00000000" w:rsidDel="00000000" w:rsidP="00000000" w:rsidRDefault="00000000" w:rsidRPr="00000000" w14:paraId="00000084">
            <w:pPr>
              <w:spacing w:after="0" w:line="240" w:lineRule="auto"/>
              <w:ind w:left="20" w:firstLine="0"/>
              <w:rPr>
                <w:i w:val="1"/>
                <w:iCs w:val="1"/>
                <w:sz w:val="22"/>
                <w:szCs w:val="22"/>
              </w:rPr>
            </w:pPr>
            <w:r>
              <w:rPr>
                <w:i w:val="1"/>
                <w:iCs w:val="1"/>
                <w:sz w:val="22"/>
                <w:szCs w:val="22"/>
                <w:rtl w:val="0"/>
              </w:rPr>
              <w:t xml:space="preserve">1332 Vespertilio murinus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87">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88">
            <w:pPr>
              <w:jc w:val="both"/>
              <w:rPr/>
            </w:pPr>
            <w:r>
              <w:rPr>
                <w:sz w:val="22"/>
                <w:szCs w:val="22"/>
                <w:rtl w:val="0"/>
              </w:rPr>
              <w:t xml:space="preserve">Zona include habitate caracterizate prin condiții ecologice extreme și prin prezența unor comunități biologice adaptate substratului stâncos. Aceste ecosisteme contribuie la diversitatea peisajului și la conservarea unor specii specializate cu distribuție restrânsă.</w:t>
            </w:r>
            <w:r>
              <w:rPr>
                <w:rtl w:val="0"/>
              </w:rPr>
            </w:r>
          </w:p>
          <w:p w:rsidR="00000000" w:rsidDel="00000000" w:rsidP="00000000" w:rsidRDefault="00000000" w:rsidRPr="00000000" w14:paraId="00000089">
            <w:pPr>
              <w:jc w:val="both"/>
              <w:rPr/>
            </w:pPr>
            <w:r>
              <w:rPr>
                <w:sz w:val="22"/>
                <w:szCs w:val="22"/>
                <w:rtl w:val="0"/>
              </w:rPr>
              <w:t xml:space="preserve">Zona include habitate subterane caracterizate prin stabilitate microclimatică și vulnerabilitate ridicată la perturbări, cu rol esențial în conservarea biodiversității asociate mediului cavernicol și în menținerea proceselor ecologice specifice ecosistemelor subterane.</w:t>
            </w:r>
            <w:r>
              <w:rPr>
                <w:rtl w:val="0"/>
              </w:rPr>
            </w:r>
          </w:p>
          <w:p w:rsidR="00000000" w:rsidDel="00000000" w:rsidP="00000000" w:rsidRDefault="00000000" w:rsidRPr="00000000" w14:paraId="0000008A">
            <w:pPr>
              <w:jc w:val="both"/>
              <w:rPr/>
            </w:pPr>
            <w:r>
              <w:rPr>
                <w:sz w:val="22"/>
                <w:szCs w:val="22"/>
                <w:rtl w:val="0"/>
              </w:rPr>
              <w:t xml:space="preserve">Desemnarea ca ZPB se fundamentează pe criteriul stabilit de metodologie pentru rezervații naturale,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240" w:lineRule="auto"/>
              <w:jc w:val="both"/>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08F">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90">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1">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92">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3">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4">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5">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6">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97">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98">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9">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A">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B">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C">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D">
            <w:pPr>
              <w:spacing w:after="0" w:line="240" w:lineRule="auto"/>
              <w:rPr>
                <w:sz w:val="22"/>
                <w:szCs w:val="22"/>
              </w:rPr>
            </w:pPr>
            <w:r>
              <w:rPr>
                <w:rtl w:val="0"/>
              </w:rPr>
            </w:r>
          </w:p>
          <w:p w:rsidR="00000000" w:rsidDel="00000000" w:rsidP="00000000" w:rsidRDefault="00000000" w:rsidRPr="00000000" w14:paraId="0000009E">
            <w:pPr>
              <w:spacing w:after="0" w:line="240" w:lineRule="auto"/>
              <w:jc w:val="both"/>
              <w:rPr>
                <w:sz w:val="22"/>
                <w:szCs w:val="22"/>
              </w:rPr>
            </w:pPr>
            <w:r>
              <w:rPr>
                <w:b w:val="1"/>
                <w:bCs w:val="1"/>
                <w:sz w:val="22"/>
                <w:szCs w:val="22"/>
                <w:rtl w:val="0"/>
              </w:rPr>
              <w:t xml:space="preserve">Obiective și măsuri de management activ pentru ecosistemele de peșteră</w:t>
            </w:r>
            <w:r>
              <w:rPr>
                <w:rtl w:val="0"/>
              </w:rPr>
            </w:r>
          </w:p>
          <w:p w:rsidR="00000000" w:rsidDel="00000000" w:rsidP="00000000" w:rsidRDefault="00000000" w:rsidRPr="00000000" w14:paraId="0000009F">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A0">
            <w:pPr>
              <w:spacing w:after="0" w:line="240" w:lineRule="auto"/>
              <w:jc w:val="both"/>
              <w:rPr>
                <w:sz w:val="22"/>
                <w:szCs w:val="22"/>
              </w:rPr>
            </w:pPr>
            <w:r>
              <w:rPr>
                <w:sz w:val="22"/>
                <w:szCs w:val="22"/>
                <w:rtl w:val="0"/>
              </w:rPr>
              <w:t xml:space="preserve">Menținerea integrității structurale și funcționale a ecosistemelor subterane prin gestionarea controlată a accesului și a activităților umane, astfel încât utilizarea speoturistică și educativă să fie compatibilă cu obiectivele de conservare.</w:t>
            </w:r>
          </w:p>
          <w:p w:rsidR="00000000" w:rsidDel="00000000" w:rsidP="00000000" w:rsidRDefault="00000000" w:rsidRPr="00000000" w14:paraId="000000A1">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A2">
            <w:pPr>
              <w:spacing w:after="0" w:line="240" w:lineRule="auto"/>
              <w:jc w:val="both"/>
              <w:rPr>
                <w:sz w:val="22"/>
                <w:szCs w:val="22"/>
              </w:rPr>
            </w:pPr>
            <w:r>
              <w:rPr>
                <w:sz w:val="22"/>
                <w:szCs w:val="22"/>
                <w:rtl w:val="0"/>
              </w:rPr>
              <w:t xml:space="preserve">1. Menținerea condițiilor naturale de microclimat în sectoarele accesibile publicului.</w:t>
            </w:r>
          </w:p>
          <w:p w:rsidR="00000000" w:rsidDel="00000000" w:rsidP="00000000" w:rsidRDefault="00000000" w:rsidRPr="00000000" w14:paraId="000000A3">
            <w:pPr>
              <w:spacing w:after="0" w:line="240" w:lineRule="auto"/>
              <w:jc w:val="both"/>
              <w:rPr>
                <w:sz w:val="22"/>
                <w:szCs w:val="22"/>
              </w:rPr>
            </w:pPr>
            <w:r>
              <w:rPr>
                <w:sz w:val="22"/>
                <w:szCs w:val="22"/>
                <w:rtl w:val="0"/>
              </w:rPr>
              <w:t xml:space="preserve">2. Protejarea biodiversității cavernicole și a coloniilor de chiroptere.</w:t>
            </w:r>
          </w:p>
          <w:p w:rsidR="00000000" w:rsidDel="00000000" w:rsidP="00000000" w:rsidRDefault="00000000" w:rsidRPr="00000000" w14:paraId="000000A4">
            <w:pPr>
              <w:spacing w:after="0" w:line="240" w:lineRule="auto"/>
              <w:jc w:val="both"/>
              <w:rPr>
                <w:sz w:val="22"/>
                <w:szCs w:val="22"/>
              </w:rPr>
            </w:pPr>
            <w:r>
              <w:rPr>
                <w:sz w:val="22"/>
                <w:szCs w:val="22"/>
                <w:rtl w:val="0"/>
              </w:rPr>
              <w:t xml:space="preserve">3. Reducerea impactului antropic generat de activitățile turistice și recreative.</w:t>
            </w:r>
          </w:p>
          <w:p w:rsidR="00000000" w:rsidDel="00000000" w:rsidP="00000000" w:rsidRDefault="00000000" w:rsidRPr="00000000" w14:paraId="000000A5">
            <w:pPr>
              <w:spacing w:after="0" w:line="240" w:lineRule="auto"/>
              <w:jc w:val="both"/>
              <w:rPr>
                <w:sz w:val="22"/>
                <w:szCs w:val="22"/>
              </w:rPr>
            </w:pPr>
            <w:r>
              <w:rPr>
                <w:sz w:val="22"/>
                <w:szCs w:val="22"/>
                <w:rtl w:val="0"/>
              </w:rPr>
              <w:t xml:space="preserve">4. Conservarea formațiunilor speologice și a sedimentelor naturale.</w:t>
            </w:r>
          </w:p>
          <w:p w:rsidR="00000000" w:rsidDel="00000000" w:rsidP="00000000" w:rsidRDefault="00000000" w:rsidRPr="00000000" w14:paraId="000000A6">
            <w:pPr>
              <w:spacing w:after="0" w:line="240" w:lineRule="auto"/>
              <w:jc w:val="both"/>
              <w:rPr>
                <w:sz w:val="22"/>
                <w:szCs w:val="22"/>
              </w:rPr>
            </w:pPr>
            <w:r>
              <w:rPr>
                <w:sz w:val="22"/>
                <w:szCs w:val="22"/>
                <w:rtl w:val="0"/>
              </w:rPr>
              <w:t xml:space="preserve">5. Monitorizarea impactului antropic și adaptarea măsurilor de management.</w:t>
            </w:r>
          </w:p>
          <w:p w:rsidR="00000000" w:rsidDel="00000000" w:rsidP="00000000" w:rsidRDefault="00000000" w:rsidRPr="00000000" w14:paraId="000000A7">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A8">
            <w:pPr>
              <w:spacing w:after="0" w:line="240" w:lineRule="auto"/>
              <w:jc w:val="both"/>
              <w:rPr>
                <w:sz w:val="22"/>
                <w:szCs w:val="22"/>
              </w:rPr>
            </w:pPr>
            <w:r>
              <w:rPr>
                <w:sz w:val="22"/>
                <w:szCs w:val="22"/>
                <w:rtl w:val="0"/>
              </w:rPr>
              <w:t xml:space="preserve">1. Accesul în peșteri se realizează controlat, pe trasee stabilite și în condițiile respectării capacității de vizitare compatibile cu obiectivele de conservare.</w:t>
            </w:r>
          </w:p>
          <w:p w:rsidR="00000000" w:rsidDel="00000000" w:rsidP="00000000" w:rsidRDefault="00000000" w:rsidRPr="00000000" w14:paraId="000000A9">
            <w:pPr>
              <w:spacing w:after="0" w:line="240" w:lineRule="auto"/>
              <w:jc w:val="both"/>
              <w:rPr>
                <w:sz w:val="22"/>
                <w:szCs w:val="22"/>
              </w:rPr>
            </w:pPr>
            <w:r>
              <w:rPr>
                <w:sz w:val="22"/>
                <w:szCs w:val="22"/>
                <w:rtl w:val="0"/>
              </w:rPr>
              <w:t xml:space="preserve">2. În sectoarele sensibile se aplică restricții temporare de acces în perioadele de hibernare și reproducere ale speciilor de chiroptere.</w:t>
            </w:r>
          </w:p>
          <w:p w:rsidR="00000000" w:rsidDel="00000000" w:rsidP="00000000" w:rsidRDefault="00000000" w:rsidRPr="00000000" w14:paraId="000000AA">
            <w:pPr>
              <w:spacing w:after="0" w:line="240" w:lineRule="auto"/>
              <w:jc w:val="both"/>
              <w:rPr>
                <w:sz w:val="22"/>
                <w:szCs w:val="22"/>
              </w:rPr>
            </w:pPr>
            <w:r>
              <w:rPr>
                <w:sz w:val="22"/>
                <w:szCs w:val="22"/>
                <w:rtl w:val="0"/>
              </w:rPr>
              <w:t xml:space="preserve">3. În interiorul peșterilor sunt permise exclusiv amenajări minimale și reversibile, necesare siguranței vizitatorilor și protecției habitatului.</w:t>
            </w:r>
          </w:p>
          <w:p w:rsidR="00000000" w:rsidDel="00000000" w:rsidP="00000000" w:rsidRDefault="00000000" w:rsidRPr="00000000" w14:paraId="000000AB">
            <w:pPr>
              <w:spacing w:after="0" w:line="240" w:lineRule="auto"/>
              <w:jc w:val="both"/>
              <w:rPr>
                <w:sz w:val="22"/>
                <w:szCs w:val="22"/>
              </w:rPr>
            </w:pPr>
            <w:r>
              <w:rPr>
                <w:sz w:val="22"/>
                <w:szCs w:val="22"/>
                <w:rtl w:val="0"/>
              </w:rPr>
              <w:t xml:space="preserve">4. Se delimitează trasee de parcurgere pentru evitarea degradării podelelor de calcit, a sedimentelor și a formațiunilor speologice.</w:t>
            </w:r>
          </w:p>
          <w:p w:rsidR="00000000" w:rsidDel="00000000" w:rsidP="00000000" w:rsidRDefault="00000000" w:rsidRPr="00000000" w14:paraId="000000AC">
            <w:pPr>
              <w:spacing w:after="0" w:line="240" w:lineRule="auto"/>
              <w:jc w:val="both"/>
              <w:rPr>
                <w:sz w:val="22"/>
                <w:szCs w:val="22"/>
              </w:rPr>
            </w:pPr>
            <w:r>
              <w:rPr>
                <w:sz w:val="22"/>
                <w:szCs w:val="22"/>
                <w:rtl w:val="0"/>
              </w:rPr>
              <w:t xml:space="preserve">5. Se interzice deteriorarea formațiunilor speologice, colectarea materialelor naturale și abandonarea deșeurilor.</w:t>
            </w:r>
          </w:p>
          <w:p w:rsidR="00000000" w:rsidDel="00000000" w:rsidP="00000000" w:rsidRDefault="00000000" w:rsidRPr="00000000" w14:paraId="000000AD">
            <w:pPr>
              <w:spacing w:after="0" w:line="240" w:lineRule="auto"/>
              <w:jc w:val="both"/>
              <w:rPr>
                <w:sz w:val="22"/>
                <w:szCs w:val="22"/>
              </w:rPr>
            </w:pPr>
            <w:r>
              <w:rPr>
                <w:sz w:val="22"/>
                <w:szCs w:val="22"/>
                <w:rtl w:val="0"/>
              </w:rPr>
              <w:t xml:space="preserve">6. Se interzice utilizarea sistemelor de iluminat cu flacără deschisă și introducerea substanțelor care pot afecta microclimatul sau biodiversitatea cavernicolă.</w:t>
            </w:r>
          </w:p>
          <w:p w:rsidR="00000000" w:rsidDel="00000000" w:rsidP="00000000" w:rsidRDefault="00000000" w:rsidRPr="00000000" w14:paraId="000000AE">
            <w:pPr>
              <w:spacing w:after="0" w:line="240" w:lineRule="auto"/>
              <w:jc w:val="both"/>
              <w:rPr>
                <w:sz w:val="22"/>
                <w:szCs w:val="22"/>
              </w:rPr>
            </w:pPr>
            <w:r>
              <w:rPr>
                <w:sz w:val="22"/>
                <w:szCs w:val="22"/>
                <w:rtl w:val="0"/>
              </w:rPr>
              <w:t xml:space="preserve">7. Activitățile turistice, educative și de cercetare se desfășoară exclusiv cu impact redus asupra habitatelor și speciilor sensibile.</w:t>
            </w:r>
          </w:p>
          <w:p w:rsidR="00000000" w:rsidDel="00000000" w:rsidP="00000000" w:rsidRDefault="00000000" w:rsidRPr="00000000" w14:paraId="000000AF">
            <w:pPr>
              <w:spacing w:after="0" w:line="240" w:lineRule="auto"/>
              <w:jc w:val="both"/>
              <w:rPr>
                <w:sz w:val="22"/>
                <w:szCs w:val="22"/>
              </w:rPr>
            </w:pPr>
            <w:r>
              <w:rPr>
                <w:sz w:val="22"/>
                <w:szCs w:val="22"/>
                <w:rtl w:val="0"/>
              </w:rPr>
              <w:t xml:space="preserve">8. Se realizează periodic activități de monitorizare a parametrilor de microclimat, a biodiversității cavernicole și a efectelor generate de activitățile antropice.</w:t>
            </w:r>
          </w:p>
          <w:p w:rsidR="00000000" w:rsidDel="00000000" w:rsidP="00000000" w:rsidRDefault="00000000" w:rsidRPr="00000000" w14:paraId="000000B0">
            <w:pPr>
              <w:spacing w:after="0" w:line="240" w:lineRule="auto"/>
              <w:jc w:val="both"/>
              <w:rPr>
                <w:sz w:val="22"/>
                <w:szCs w:val="22"/>
              </w:rPr>
            </w:pPr>
            <w:r>
              <w:rPr>
                <w:sz w:val="22"/>
                <w:szCs w:val="22"/>
                <w:rtl w:val="0"/>
              </w:rPr>
              <w:t xml:space="preserve">9. În cazul identificării unor efecte negative asupra stării de conservare, accesul și activitățile permise se restricționează adaptiv, în funcție de rezultatele monitorizării.</w:t>
            </w:r>
          </w:p>
          <w:p w:rsidR="00000000" w:rsidDel="00000000" w:rsidP="00000000" w:rsidRDefault="00000000" w:rsidRPr="00000000" w14:paraId="000000B0">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0" w:line="300" w:lineRule="auto"/>
              <w:rPr>
                <w:sz w:val="22"/>
                <w:szCs w:val="22"/>
              </w:rPr>
            </w:pPr>
            <w:r>
              <w:rPr>
                <w:sz w:val="22"/>
                <w:szCs w:val="22"/>
                <w:rtl w:val="0"/>
              </w:rPr>
              <w:t xml:space="preserve">Publică </w:t>
            </w:r>
          </w:p>
        </w:tc>
      </w:tr>
    </w:tbl>
    <w:p w:rsidR="00000000" w:rsidDel="00000000" w:rsidP="00000000" w:rsidRDefault="00000000" w:rsidRPr="00000000" w14:paraId="000000B3">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0B4">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sz w:val="22"/>
          <w:szCs w:val="22"/>
        </w:rPr>
      </w:pPr>
      <w:r>
        <w:rPr>
          <w:sz w:val="22"/>
          <w:szCs w:val="22"/>
          <w:rtl w:val="0"/>
        </w:rPr>
        <w:t xml:space="preserve">Barti L., 1998: Liliecii. Rezultatele activităţii de numărătoarea şi determinarea liliecilor, desfăşurate sub egida Clubului de Speologie Crysis în perioada 1996 oct.-1997 iun. Translat: The chiropterological data base of the Crysis Speological Club–Oradea, Speomond, Cluj-Napoca, 3.</w:t>
      </w:r>
    </w:p>
    <w:p w:rsidR="00000000" w:rsidDel="00000000" w:rsidP="00000000" w:rsidRDefault="00000000" w:rsidRPr="00000000" w14:paraId="000000B5">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sz w:val="22"/>
          <w:szCs w:val="22"/>
        </w:rPr>
      </w:pPr>
      <w:r>
        <w:rPr>
          <w:sz w:val="22"/>
          <w:szCs w:val="22"/>
          <w:rtl w:val="0"/>
        </w:rPr>
        <w:t xml:space="preserve">Bücs Sz., Jére Cs., Csősz I., Barti L. &amp; Szodoray-Parádi F., 2012:Distribution and conservation status of cave-dwelling bats in the Romanian Western Carpathians. – Vespertilio 16: 97–113, ISSN 1213-6123</w:t>
      </w:r>
    </w:p>
    <w:p w:rsidR="00000000" w:rsidDel="00000000" w:rsidP="00000000" w:rsidRDefault="00000000" w:rsidRPr="00000000" w14:paraId="000000B6">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sz w:val="22"/>
          <w:szCs w:val="22"/>
        </w:rPr>
      </w:pPr>
      <w:r>
        <w:rPr>
          <w:sz w:val="22"/>
          <w:szCs w:val="22"/>
          <w:rtl w:val="0"/>
        </w:rPr>
        <w:t xml:space="preserve">Cicort-Lucaciu A. Ș., Bogdan H. V., Toth A., Benzar M., Balaj L. și Vidican A. M., 2006: Research upon the feeding of the species Triturus vulgaris, Amphibia, from Poiana Tășad, Bihor county, Romania, Analele Universității din Craiova, s. Horticultură, Biologie, 11, pp: 307-312. </w:t>
      </w:r>
    </w:p>
    <w:p w:rsidR="00000000" w:rsidDel="00000000" w:rsidP="00000000" w:rsidRDefault="00000000" w:rsidRPr="00000000" w14:paraId="000000B7">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sz w:val="22"/>
          <w:szCs w:val="22"/>
        </w:rPr>
      </w:pPr>
      <w:r>
        <w:rPr>
          <w:sz w:val="22"/>
          <w:szCs w:val="22"/>
          <w:rtl w:val="0"/>
        </w:rPr>
        <w:t xml:space="preserve">Cicort-Lucaciu A-Ș., Cupșa D., Ilies D., Ilies A., Baias S., Sas I., 2011: Feeding of two amphibian species, Bombina variegata and Pelophylax ridibundus, from artificial habitats from Padurea Craiului Mountains, Romania, North-Western Journal of Zoology, 7(2), pp: 297-303</w:t>
      </w:r>
    </w:p>
    <w:p w:rsidR="00000000" w:rsidDel="00000000" w:rsidP="00000000" w:rsidRDefault="00000000" w:rsidRPr="00000000" w14:paraId="000000B8">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sz w:val="22"/>
          <w:szCs w:val="22"/>
        </w:rPr>
      </w:pPr>
      <w:r>
        <w:rPr>
          <w:sz w:val="22"/>
          <w:szCs w:val="22"/>
          <w:rtl w:val="0"/>
        </w:rPr>
        <w:t xml:space="preserve">Nagy L.Z. &amp; Postawa T., 2010: Seasonal and geographical distribution of cave-dwelling bats in Romania: implications for conservation. – Animal Conservation, 2010: 1–13. </w:t>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sz w:val="22"/>
          <w:szCs w:val="22"/>
        </w:rPr>
      </w:pPr>
      <w:r>
        <w:rPr>
          <w:sz w:val="22"/>
          <w:szCs w:val="22"/>
          <w:rtl w:val="0"/>
        </w:rPr>
        <w:t xml:space="preserve">Nagy L.Z., Barti L., Dóczy Anna, Jére Cs., Postawa T., Szántó L., Szodoray-Parádi Abigél &amp; Szodoray-Parádi F., 2005: Survey of Romania’s underground bat habitats Carpathian's underground bat habitats. Status and distribution of cave dwelling bats, 2002-2004, – Final report for the BP Conservation Programme. Survey of Southern and Western Carpathians underground bat habitats &amp; Survey of Eastern Carpathians and Dobrogea underground bat habitats, Editura Lizard, Cluj, pp. 44. </w:t>
      </w:r>
    </w:p>
    <w:p w:rsidR="00000000" w:rsidDel="00000000" w:rsidP="00000000" w:rsidRDefault="00000000" w:rsidRPr="00000000" w14:paraId="000000BA">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sz w:val="22"/>
          <w:szCs w:val="22"/>
        </w:rPr>
      </w:pPr>
      <w:r>
        <w:rPr>
          <w:sz w:val="22"/>
          <w:szCs w:val="22"/>
          <w:rtl w:val="0"/>
        </w:rPr>
        <w:t xml:space="preserve">Nagy L.Z., Barti L., Gas Anka, Postawa T. &amp; Szántó L., 2003: Survey of the Western and southern Carpathian's underground bat habitats. Status and distribution of cave dwelling bats, 2002-2003, – Final report for the BP Conservation Programme &amp; Bat Conservation Trust/DEFRA, Eco Studia Society, Cluj, pp. 31.</w:t>
      </w:r>
    </w:p>
    <w:p w:rsidR="00000000" w:rsidDel="00000000" w:rsidP="00000000" w:rsidRDefault="00000000" w:rsidRPr="00000000" w14:paraId="000000BB">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BC">
      <w:pPr>
        <w:pBdr>
          <w:top w:color="000000" w:space="0" w:sz="6" w:val="single"/>
          <w:left w:color="000000" w:space="0" w:sz="6" w:val="single"/>
          <w:bottom w:color="000000" w:space="0" w:sz="6" w:val="single"/>
          <w:right w:color="000000" w:space="0" w:sz="6" w:val="single"/>
        </w:pBdr>
        <w:spacing w:after="240" w:before="240" w:line="256" w:lineRule="auto"/>
        <w:jc w:val="both"/>
        <w:rPr>
          <w:sz w:val="22"/>
          <w:szCs w:val="22"/>
        </w:rPr>
      </w:pPr>
      <w:r>
        <w:rPr>
          <w:sz w:val="22"/>
          <w:szCs w:val="22"/>
          <w:rtl w:val="0"/>
        </w:rPr>
        <w:t xml:space="preserve">Consultările publice  au fost realizate la: 19 septembrie 2024 – Oradea, jud. Bihor. Ulterior, în cadrul procesului de consultare extins la nivel național, au avut loc consultări suplimentare online, în data de 29 ianuarie 2026, urmată de consultări publice la Prefectura Bihor, cu participarea factorilor interesați relevanți din județul Bihor. </w:t>
      </w:r>
    </w:p>
    <w:p w:rsidR="00000000" w:rsidDel="00000000" w:rsidP="00000000" w:rsidRDefault="00000000" w:rsidRPr="00000000" w14:paraId="000000BD">
      <w:pPr>
        <w:spacing w:after="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0BE">
      <w:pPr>
        <w:spacing w:after="0" w:line="300" w:lineRule="auto"/>
        <w:rPr>
          <w:sz w:val="22"/>
          <w:szCs w:val="22"/>
        </w:rPr>
      </w:pPr>
      <w:r>
        <w:rPr>
          <w:sz w:val="22"/>
          <w:szCs w:val="22"/>
          <w:rtl w:val="0"/>
        </w:rPr>
        <w:t xml:space="preserve">Limitele Zonelor Prioritare pentru Biodiversitate sunt disponibile în format digital: Link: </w:t>
      </w:r>
      <w:hyperlink r:id="rId7">
        <w:r>
          <w:rPr>
            <w:color w:val="0000ff"/>
            <w:sz w:val="22"/>
            <w:szCs w:val="22"/>
            <w:u w:val="single"/>
            <w:rtl w:val="0"/>
          </w:rPr>
          <w:t xml:space="preserve">https://mmediu.ro/domenii/mediu/arii-naturale-protejate/zpb-pnrr-i-3/</w:t>
        </w:r>
      </w:hyperlink>
      <w:r>
        <w:rPr>
          <w:rtl w:val="0"/>
        </w:rPr>
      </w:r>
    </w:p>
    <w:p w:rsidR="00000000" w:rsidDel="00000000" w:rsidP="00000000" w:rsidRDefault="00000000" w:rsidRPr="00000000" w14:paraId="000000BF">
      <w:pPr>
        <w:spacing w:after="0" w:line="300" w:lineRule="auto"/>
        <w:rPr>
          <w:sz w:val="22"/>
          <w:szCs w:val="22"/>
        </w:rPr>
      </w:pPr>
      <w:r>
        <w:rPr>
          <w:rtl w:val="0"/>
        </w:rPr>
      </w:r>
    </w:p>
    <w:p w:rsidR="00000000" w:rsidDel="00000000" w:rsidP="00000000" w:rsidRDefault="00000000" w:rsidRPr="00000000" w14:paraId="000000C0">
      <w:pPr>
        <w:spacing w:after="0" w:line="300" w:lineRule="auto"/>
        <w:rPr>
          <w:sz w:val="22"/>
          <w:szCs w:val="22"/>
        </w:rPr>
      </w:pPr>
      <w:r>
        <w:rPr>
          <w:rtl w:val="0"/>
        </w:rPr>
      </w:r>
    </w:p>
    <w:p w:rsidR="00000000" w:rsidDel="00000000" w:rsidP="00000000" w:rsidRDefault="00000000" w:rsidRPr="00000000" w14:paraId="000000C1">
      <w:pPr>
        <w:spacing w:after="0" w:line="300" w:lineRule="auto"/>
        <w:rPr>
          <w:sz w:val="22"/>
          <w:szCs w:val="22"/>
        </w:rPr>
      </w:pPr>
      <w:r>
        <w:rPr>
          <w:rtl w:val="0"/>
        </w:rPr>
      </w:r>
    </w:p>
    <w:p w:rsidR="00000000" w:rsidDel="00000000" w:rsidP="00000000" w:rsidRDefault="00000000" w:rsidRPr="00000000" w14:paraId="000000C2">
      <w:pPr>
        <w:spacing w:after="0" w:line="300" w:lineRule="auto"/>
        <w:rPr>
          <w:sz w:val="22"/>
          <w:szCs w:val="22"/>
        </w:rPr>
      </w:pPr>
      <w:r>
        <w:rPr>
          <w:rtl w:val="0"/>
        </w:rPr>
      </w:r>
    </w:p>
    <w:p w:rsidR="00000000" w:rsidDel="00000000" w:rsidP="00000000" w:rsidRDefault="00000000" w:rsidRPr="00000000" w14:paraId="000000C3">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VRpIBJdc0kVWA7/qXWffDc4L/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Xo0bm5uX3ZyVWFMMlhieUJ2azRYSUt3S01mUlJYMG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